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D6E" w:rsidRPr="002F5D6E" w:rsidRDefault="002F5D6E" w:rsidP="002F5D6E">
      <w:pPr>
        <w:spacing w:after="0" w:line="300" w:lineRule="atLeast"/>
        <w:rPr>
          <w:rFonts w:ascii="Helvetica" w:eastAsia="Times New Roman" w:hAnsi="Helvetica" w:cs="Helvetica"/>
          <w:color w:val="000000"/>
          <w:sz w:val="11"/>
          <w:szCs w:val="11"/>
          <w:lang w:eastAsia="fr-CA"/>
        </w:rPr>
      </w:pPr>
      <w:r w:rsidRPr="002F5D6E">
        <w:rPr>
          <w:rFonts w:ascii="Helvetica" w:eastAsia="Times New Roman" w:hAnsi="Helvetica" w:cs="Helvetica"/>
          <w:color w:val="000000"/>
          <w:sz w:val="11"/>
          <w:szCs w:val="11"/>
          <w:lang w:eastAsia="fr-CA"/>
        </w:rPr>
        <w:t>Réponse de </w:t>
      </w:r>
      <w:r w:rsidRPr="002F5D6E">
        <w:rPr>
          <w:rFonts w:ascii="Helvetica" w:eastAsia="Times New Roman" w:hAnsi="Helvetica" w:cs="Helvetica"/>
          <w:color w:val="000000"/>
          <w:sz w:val="11"/>
          <w:lang w:eastAsia="fr-CA"/>
        </w:rPr>
        <w:t>Didier Perret</w:t>
      </w:r>
    </w:p>
    <w:p w:rsidR="002F5D6E" w:rsidRPr="002F5D6E" w:rsidRDefault="002F5D6E" w:rsidP="002F5D6E">
      <w:pPr>
        <w:spacing w:after="0" w:line="300" w:lineRule="atLeast"/>
        <w:rPr>
          <w:rFonts w:ascii="Helvetica" w:eastAsia="Times New Roman" w:hAnsi="Helvetica" w:cs="Helvetica"/>
          <w:i/>
          <w:iCs/>
          <w:color w:val="000000"/>
          <w:sz w:val="11"/>
          <w:szCs w:val="11"/>
          <w:lang w:eastAsia="fr-CA"/>
        </w:rPr>
      </w:pPr>
      <w:r w:rsidRPr="002F5D6E">
        <w:rPr>
          <w:rFonts w:ascii="Helvetica" w:eastAsia="Times New Roman" w:hAnsi="Helvetica" w:cs="Helvetica"/>
          <w:i/>
          <w:iCs/>
          <w:color w:val="000000"/>
          <w:sz w:val="11"/>
          <w:szCs w:val="11"/>
          <w:lang w:eastAsia="fr-CA"/>
        </w:rPr>
        <w:t>Docteur</w:t>
      </w:r>
    </w:p>
    <w:p w:rsidR="002F5D6E" w:rsidRPr="002F5D6E" w:rsidRDefault="002F5D6E" w:rsidP="002F5D6E">
      <w:pPr>
        <w:spacing w:line="300" w:lineRule="atLeast"/>
        <w:rPr>
          <w:rFonts w:ascii="Helvetica" w:eastAsia="Times New Roman" w:hAnsi="Helvetica" w:cs="Helvetica"/>
          <w:i/>
          <w:iCs/>
          <w:color w:val="000000"/>
          <w:sz w:val="11"/>
          <w:szCs w:val="11"/>
          <w:lang w:eastAsia="fr-CA"/>
        </w:rPr>
      </w:pPr>
      <w:r w:rsidRPr="002F5D6E">
        <w:rPr>
          <w:rFonts w:ascii="Helvetica" w:eastAsia="Times New Roman" w:hAnsi="Helvetica" w:cs="Helvetica"/>
          <w:i/>
          <w:iCs/>
          <w:color w:val="000000"/>
          <w:sz w:val="11"/>
          <w:szCs w:val="11"/>
          <w:lang w:eastAsia="fr-CA"/>
        </w:rPr>
        <w:t>Section de chimie et biochimie</w:t>
      </w:r>
      <w:r w:rsidRPr="002F5D6E">
        <w:rPr>
          <w:rFonts w:ascii="Helvetica" w:eastAsia="Times New Roman" w:hAnsi="Helvetica" w:cs="Helvetica"/>
          <w:i/>
          <w:iCs/>
          <w:color w:val="000000"/>
          <w:sz w:val="11"/>
          <w:szCs w:val="11"/>
          <w:lang w:eastAsia="fr-CA"/>
        </w:rPr>
        <w:br/>
        <w:t>Université de Genève</w:t>
      </w:r>
    </w:p>
    <w:p w:rsidR="002F5D6E" w:rsidRPr="002F5D6E" w:rsidRDefault="002F5D6E" w:rsidP="002F5D6E">
      <w:pPr>
        <w:spacing w:after="240" w:line="390" w:lineRule="atLeast"/>
        <w:rPr>
          <w:rFonts w:ascii="Helvetica" w:eastAsia="Times New Roman" w:hAnsi="Helvetica" w:cs="Helvetica"/>
          <w:color w:val="000000"/>
          <w:sz w:val="11"/>
          <w:szCs w:val="11"/>
          <w:lang w:eastAsia="fr-CA"/>
        </w:rPr>
      </w:pPr>
      <w:r w:rsidRPr="002F5D6E">
        <w:rPr>
          <w:rFonts w:ascii="Helvetica" w:eastAsia="Times New Roman" w:hAnsi="Helvetica" w:cs="Helvetica"/>
          <w:color w:val="000000"/>
          <w:sz w:val="11"/>
          <w:szCs w:val="11"/>
          <w:lang w:eastAsia="fr-CA"/>
        </w:rPr>
        <w:t>Tous les métaux conduisent l’électricité, car ils sont de bons conducteurs électriques, c’est-à-dire qu’ils ont une résistivité électrique faible.</w:t>
      </w:r>
    </w:p>
    <w:p w:rsidR="002F5D6E" w:rsidRPr="002F5D6E" w:rsidRDefault="002F5D6E" w:rsidP="002F5D6E">
      <w:pPr>
        <w:spacing w:after="240" w:line="390" w:lineRule="atLeast"/>
        <w:rPr>
          <w:rFonts w:ascii="Helvetica" w:eastAsia="Times New Roman" w:hAnsi="Helvetica" w:cs="Helvetica"/>
          <w:color w:val="000000"/>
          <w:sz w:val="11"/>
          <w:szCs w:val="11"/>
          <w:lang w:eastAsia="fr-CA"/>
        </w:rPr>
      </w:pPr>
      <w:r w:rsidRPr="002F5D6E">
        <w:rPr>
          <w:rFonts w:ascii="Helvetica" w:eastAsia="Times New Roman" w:hAnsi="Helvetica" w:cs="Helvetica"/>
          <w:color w:val="000000"/>
          <w:sz w:val="11"/>
          <w:szCs w:val="11"/>
          <w:lang w:eastAsia="fr-CA"/>
        </w:rPr>
        <w:t xml:space="preserve">Le zinc ne fait pas exception, puisqu’il est conducteur électrique, mais pas si bon que cela : Sur une échelle de conductivités allant de 0 à 63 (les unités sont des millions de Siemens par mètre), le meilleur conducteur parmi les métaux est l’argent (62), suivi de près par le cuivre (59), puis l’or (45), l’aluminium (38), le calcium (29), le </w:t>
      </w:r>
      <w:proofErr w:type="spellStart"/>
      <w:r w:rsidRPr="002F5D6E">
        <w:rPr>
          <w:rFonts w:ascii="Helvetica" w:eastAsia="Times New Roman" w:hAnsi="Helvetica" w:cs="Helvetica"/>
          <w:color w:val="000000"/>
          <w:sz w:val="11"/>
          <w:szCs w:val="11"/>
          <w:lang w:eastAsia="fr-CA"/>
        </w:rPr>
        <w:t>bérylium</w:t>
      </w:r>
      <w:proofErr w:type="spellEnd"/>
      <w:r w:rsidRPr="002F5D6E">
        <w:rPr>
          <w:rFonts w:ascii="Helvetica" w:eastAsia="Times New Roman" w:hAnsi="Helvetica" w:cs="Helvetica"/>
          <w:color w:val="000000"/>
          <w:sz w:val="11"/>
          <w:szCs w:val="11"/>
          <w:lang w:eastAsia="fr-CA"/>
        </w:rPr>
        <w:t xml:space="preserve"> (25), le rhodium et le magnésium (23), l’iridium et le sodium (21), le tungstène et le molybdène (20), et enfin le zinc et le cobalt (17), devant le cadmium, le ruthénium, le nickel et le potassium (14), l’osmium et l’indium (12), le lithium (11), le palladium, le fer et le phosphore (10), le platine (9.4), l’étain (9.1), etc. etc. A titre de comparaison, l’eau de mer a une conductivité électrique de 0.000005.</w:t>
      </w:r>
    </w:p>
    <w:p w:rsidR="002F5D6E" w:rsidRPr="002F5D6E" w:rsidRDefault="002F5D6E" w:rsidP="002F5D6E">
      <w:pPr>
        <w:spacing w:after="240" w:line="390" w:lineRule="atLeast"/>
        <w:rPr>
          <w:rFonts w:ascii="Helvetica" w:eastAsia="Times New Roman" w:hAnsi="Helvetica" w:cs="Helvetica"/>
          <w:color w:val="000000"/>
          <w:sz w:val="11"/>
          <w:szCs w:val="11"/>
          <w:lang w:eastAsia="fr-CA"/>
        </w:rPr>
      </w:pPr>
      <w:r w:rsidRPr="002F5D6E">
        <w:rPr>
          <w:rFonts w:ascii="Helvetica" w:eastAsia="Times New Roman" w:hAnsi="Helvetica" w:cs="Helvetica"/>
          <w:color w:val="000000"/>
          <w:sz w:val="11"/>
          <w:szCs w:val="11"/>
          <w:lang w:eastAsia="fr-CA"/>
        </w:rPr>
        <w:t>On voit donc que le zinc est approximativement 4 fois moins conducteur que l’argent, mais qu’il conduit l’électricité nettement plus efficacement (3'400'000 fois plus) que l’eau de mer (qui est nettement plus conductrice que l’eau douce).</w:t>
      </w:r>
    </w:p>
    <w:p w:rsidR="002F5D6E" w:rsidRPr="002F5D6E" w:rsidRDefault="002F5D6E" w:rsidP="002F5D6E">
      <w:pPr>
        <w:spacing w:after="240" w:line="390" w:lineRule="atLeast"/>
        <w:rPr>
          <w:rFonts w:ascii="Helvetica" w:eastAsia="Times New Roman" w:hAnsi="Helvetica" w:cs="Helvetica"/>
          <w:color w:val="000000"/>
          <w:sz w:val="11"/>
          <w:szCs w:val="11"/>
          <w:lang w:eastAsia="fr-CA"/>
        </w:rPr>
      </w:pPr>
      <w:r w:rsidRPr="002F5D6E">
        <w:rPr>
          <w:rFonts w:ascii="Helvetica" w:eastAsia="Times New Roman" w:hAnsi="Helvetica" w:cs="Helvetica"/>
          <w:color w:val="000000"/>
          <w:sz w:val="11"/>
          <w:szCs w:val="11"/>
          <w:lang w:eastAsia="fr-CA"/>
        </w:rPr>
        <w:t>D’où provient la faculté pour un matériau de conduire l’électricité? Cette propriété est intimement liée à la manière dont les électrons sont présents et peuvent circuler dans le matériau.</w:t>
      </w:r>
    </w:p>
    <w:p w:rsidR="002F5D6E" w:rsidRPr="002F5D6E" w:rsidRDefault="002F5D6E" w:rsidP="002F5D6E">
      <w:pPr>
        <w:spacing w:after="240" w:line="390" w:lineRule="atLeast"/>
        <w:rPr>
          <w:rFonts w:ascii="Helvetica" w:eastAsia="Times New Roman" w:hAnsi="Helvetica" w:cs="Helvetica"/>
          <w:color w:val="000000"/>
          <w:sz w:val="11"/>
          <w:szCs w:val="11"/>
          <w:lang w:eastAsia="fr-CA"/>
        </w:rPr>
      </w:pPr>
      <w:r w:rsidRPr="002F5D6E">
        <w:rPr>
          <w:rFonts w:ascii="Helvetica" w:eastAsia="Times New Roman" w:hAnsi="Helvetica" w:cs="Helvetica"/>
          <w:color w:val="000000"/>
          <w:sz w:val="11"/>
          <w:szCs w:val="11"/>
          <w:lang w:eastAsia="fr-CA"/>
        </w:rPr>
        <w:t>Pour les isolants, qui ne conduisent pas du tout l’électricité, il existe une énorme barrière d’énergie entre la bande de valence (région où se trouvent les électrons les plus éloignés du noyau atomique) et la bande de conduction (région inoccupée par les électrons la plus proche de la bande de valence).</w:t>
      </w:r>
    </w:p>
    <w:p w:rsidR="002F5D6E" w:rsidRPr="002F5D6E" w:rsidRDefault="002F5D6E" w:rsidP="002F5D6E">
      <w:pPr>
        <w:spacing w:after="240" w:line="390" w:lineRule="atLeast"/>
        <w:rPr>
          <w:rFonts w:ascii="Helvetica" w:eastAsia="Times New Roman" w:hAnsi="Helvetica" w:cs="Helvetica"/>
          <w:color w:val="000000"/>
          <w:sz w:val="11"/>
          <w:szCs w:val="11"/>
          <w:lang w:eastAsia="fr-CA"/>
        </w:rPr>
      </w:pPr>
      <w:r w:rsidRPr="002F5D6E">
        <w:rPr>
          <w:rFonts w:ascii="Helvetica" w:eastAsia="Times New Roman" w:hAnsi="Helvetica" w:cs="Helvetica"/>
          <w:color w:val="000000"/>
          <w:sz w:val="11"/>
          <w:szCs w:val="11"/>
          <w:lang w:eastAsia="fr-CA"/>
        </w:rPr>
        <w:t>Pour les semi-conducteurs, la barrière d’énergie entre ces deux bandes est relativement faible et peut être franchie par exemple en augmentant la température du matériau.</w:t>
      </w:r>
    </w:p>
    <w:p w:rsidR="002F5D6E" w:rsidRPr="002F5D6E" w:rsidRDefault="002F5D6E" w:rsidP="002F5D6E">
      <w:pPr>
        <w:spacing w:after="240" w:line="390" w:lineRule="atLeast"/>
        <w:rPr>
          <w:rFonts w:ascii="Helvetica" w:eastAsia="Times New Roman" w:hAnsi="Helvetica" w:cs="Helvetica"/>
          <w:color w:val="000000"/>
          <w:sz w:val="11"/>
          <w:szCs w:val="11"/>
          <w:lang w:eastAsia="fr-CA"/>
        </w:rPr>
      </w:pPr>
      <w:r w:rsidRPr="002F5D6E">
        <w:rPr>
          <w:rFonts w:ascii="Helvetica" w:eastAsia="Times New Roman" w:hAnsi="Helvetica" w:cs="Helvetica"/>
          <w:color w:val="000000"/>
          <w:sz w:val="11"/>
          <w:szCs w:val="11"/>
          <w:lang w:eastAsia="fr-CA"/>
        </w:rPr>
        <w:t>Et pour les métaux conducteurs, les électrons présents dans la bande de valence peuvent passer dans la bande de conduction sans apport d’énergie.</w:t>
      </w:r>
    </w:p>
    <w:p w:rsidR="00E161BF" w:rsidRDefault="002F5D6E" w:rsidP="002F5D6E">
      <w:r w:rsidRPr="002F5D6E">
        <w:rPr>
          <w:rFonts w:ascii="Times New Roman" w:eastAsia="Times New Roman" w:hAnsi="Times New Roman" w:cs="Times New Roman"/>
          <w:sz w:val="24"/>
          <w:szCs w:val="24"/>
          <w:lang w:eastAsia="fr-CA"/>
        </w:rPr>
        <w:t>29 octobre 2018</w:t>
      </w:r>
    </w:p>
    <w:sectPr w:rsidR="00E161BF" w:rsidSect="00E161BF">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hyphenationZone w:val="425"/>
  <w:characterSpacingControl w:val="doNotCompress"/>
  <w:compat/>
  <w:rsids>
    <w:rsidRoot w:val="002F5D6E"/>
    <w:rsid w:val="00071EB6"/>
    <w:rsid w:val="002E5A16"/>
    <w:rsid w:val="002F5D6E"/>
    <w:rsid w:val="004F1E6D"/>
    <w:rsid w:val="007624B2"/>
    <w:rsid w:val="00804C04"/>
    <w:rsid w:val="00E161BF"/>
    <w:rsid w:val="00EA098C"/>
    <w:rsid w:val="00EA11C9"/>
    <w:rsid w:val="00F459FA"/>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B6"/>
  </w:style>
  <w:style w:type="paragraph" w:styleId="Titre1">
    <w:name w:val="heading 1"/>
    <w:basedOn w:val="Normal"/>
    <w:next w:val="Normal"/>
    <w:link w:val="Titre1Car"/>
    <w:uiPriority w:val="9"/>
    <w:qFormat/>
    <w:rsid w:val="00071E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71E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link w:val="Titre3Car"/>
    <w:uiPriority w:val="9"/>
    <w:qFormat/>
    <w:rsid w:val="00071EB6"/>
    <w:pPr>
      <w:spacing w:before="100" w:beforeAutospacing="1" w:after="100" w:afterAutospacing="1" w:line="240" w:lineRule="auto"/>
      <w:outlineLvl w:val="2"/>
    </w:pPr>
    <w:rPr>
      <w:rFonts w:ascii="Times New Roman" w:eastAsia="Times New Roman" w:hAnsi="Times New Roman" w:cs="Times New Roman"/>
      <w:b/>
      <w:bCs/>
      <w:sz w:val="27"/>
      <w:szCs w:val="27"/>
      <w:lang w:eastAsia="fr-CA"/>
    </w:rPr>
  </w:style>
  <w:style w:type="paragraph" w:styleId="Titre4">
    <w:name w:val="heading 4"/>
    <w:basedOn w:val="Normal"/>
    <w:next w:val="Normal"/>
    <w:link w:val="Titre4Car"/>
    <w:uiPriority w:val="9"/>
    <w:unhideWhenUsed/>
    <w:qFormat/>
    <w:rsid w:val="00071EB6"/>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071EB6"/>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qFormat/>
    <w:rsid w:val="00071EB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071EB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unhideWhenUsed/>
    <w:qFormat/>
    <w:rsid w:val="00071EB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071EB6"/>
    <w:rPr>
      <w:rFonts w:ascii="Times New Roman" w:eastAsia="Times New Roman" w:hAnsi="Times New Roman" w:cs="Times New Roman"/>
      <w:b/>
      <w:bCs/>
      <w:sz w:val="27"/>
      <w:szCs w:val="27"/>
      <w:lang w:eastAsia="fr-CA"/>
    </w:rPr>
  </w:style>
  <w:style w:type="paragraph" w:styleId="Titre">
    <w:name w:val="Title"/>
    <w:basedOn w:val="Normal"/>
    <w:next w:val="Normal"/>
    <w:link w:val="TitreCar"/>
    <w:uiPriority w:val="10"/>
    <w:qFormat/>
    <w:rsid w:val="00071EB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071EB6"/>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071EB6"/>
    <w:pPr>
      <w:ind w:left="720"/>
      <w:contextualSpacing/>
    </w:pPr>
  </w:style>
  <w:style w:type="character" w:customStyle="1" w:styleId="Titre1Car">
    <w:name w:val="Titre 1 Car"/>
    <w:basedOn w:val="Policepardfaut"/>
    <w:link w:val="Titre1"/>
    <w:uiPriority w:val="9"/>
    <w:rsid w:val="00071EB6"/>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semiHidden/>
    <w:rsid w:val="00071EB6"/>
    <w:rPr>
      <w:rFonts w:asciiTheme="majorHAnsi" w:eastAsiaTheme="majorEastAsia" w:hAnsiTheme="majorHAnsi" w:cstheme="majorBidi"/>
      <w:b/>
      <w:bCs/>
      <w:color w:val="4F81BD" w:themeColor="accent1"/>
      <w:sz w:val="26"/>
      <w:szCs w:val="26"/>
    </w:rPr>
  </w:style>
  <w:style w:type="character" w:customStyle="1" w:styleId="Titre4Car">
    <w:name w:val="Titre 4 Car"/>
    <w:basedOn w:val="Policepardfaut"/>
    <w:link w:val="Titre4"/>
    <w:uiPriority w:val="9"/>
    <w:rsid w:val="00071EB6"/>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sid w:val="00071EB6"/>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rsid w:val="00071EB6"/>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rsid w:val="00071EB6"/>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071EB6"/>
    <w:rPr>
      <w:rFonts w:asciiTheme="majorHAnsi" w:eastAsiaTheme="majorEastAsia" w:hAnsiTheme="majorHAnsi" w:cstheme="majorBidi"/>
      <w:color w:val="404040" w:themeColor="text1" w:themeTint="BF"/>
      <w:sz w:val="20"/>
      <w:szCs w:val="20"/>
    </w:rPr>
  </w:style>
  <w:style w:type="paragraph" w:styleId="Sous-titre">
    <w:name w:val="Subtitle"/>
    <w:basedOn w:val="Normal"/>
    <w:next w:val="Normal"/>
    <w:link w:val="Sous-titreCar"/>
    <w:uiPriority w:val="11"/>
    <w:qFormat/>
    <w:rsid w:val="00071EB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071EB6"/>
    <w:rPr>
      <w:rFonts w:asciiTheme="majorHAnsi" w:eastAsiaTheme="majorEastAsia" w:hAnsiTheme="majorHAnsi" w:cstheme="majorBidi"/>
      <w:i/>
      <w:iCs/>
      <w:color w:val="4F81BD" w:themeColor="accent1"/>
      <w:spacing w:val="15"/>
      <w:sz w:val="24"/>
      <w:szCs w:val="24"/>
    </w:rPr>
  </w:style>
  <w:style w:type="paragraph" w:styleId="Sansinterligne">
    <w:name w:val="No Spacing"/>
    <w:uiPriority w:val="1"/>
    <w:qFormat/>
    <w:rsid w:val="00071EB6"/>
    <w:pPr>
      <w:spacing w:after="0" w:line="240" w:lineRule="auto"/>
    </w:pPr>
  </w:style>
  <w:style w:type="character" w:styleId="Rfrenceintense">
    <w:name w:val="Intense Reference"/>
    <w:basedOn w:val="Policepardfaut"/>
    <w:uiPriority w:val="32"/>
    <w:qFormat/>
    <w:rsid w:val="00071EB6"/>
    <w:rPr>
      <w:b/>
      <w:bCs/>
      <w:smallCaps/>
      <w:color w:val="C0504D" w:themeColor="accent2"/>
      <w:spacing w:val="5"/>
      <w:u w:val="single"/>
    </w:rPr>
  </w:style>
  <w:style w:type="character" w:styleId="Titredulivre">
    <w:name w:val="Book Title"/>
    <w:basedOn w:val="Policepardfaut"/>
    <w:uiPriority w:val="33"/>
    <w:qFormat/>
    <w:rsid w:val="00071EB6"/>
    <w:rPr>
      <w:b/>
      <w:bCs/>
      <w:smallCaps/>
      <w:spacing w:val="5"/>
    </w:rPr>
  </w:style>
  <w:style w:type="paragraph" w:styleId="NormalWeb">
    <w:name w:val="Normal (Web)"/>
    <w:basedOn w:val="Normal"/>
    <w:uiPriority w:val="99"/>
    <w:semiHidden/>
    <w:unhideWhenUsed/>
    <w:rsid w:val="002F5D6E"/>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customStyle="1" w:styleId="expert-name">
    <w:name w:val="expert-name"/>
    <w:basedOn w:val="Policepardfaut"/>
    <w:rsid w:val="002F5D6E"/>
  </w:style>
  <w:style w:type="paragraph" w:customStyle="1" w:styleId="expert-degree">
    <w:name w:val="expert-degree"/>
    <w:basedOn w:val="Normal"/>
    <w:rsid w:val="002F5D6E"/>
    <w:pPr>
      <w:spacing w:before="100" w:beforeAutospacing="1" w:after="100" w:afterAutospacing="1" w:line="240" w:lineRule="auto"/>
    </w:pPr>
    <w:rPr>
      <w:rFonts w:ascii="Times New Roman" w:eastAsia="Times New Roman" w:hAnsi="Times New Roman" w:cs="Times New Roman"/>
      <w:sz w:val="24"/>
      <w:szCs w:val="24"/>
      <w:lang w:eastAsia="fr-CA"/>
    </w:rPr>
  </w:style>
</w:styles>
</file>

<file path=word/webSettings.xml><?xml version="1.0" encoding="utf-8"?>
<w:webSettings xmlns:r="http://schemas.openxmlformats.org/officeDocument/2006/relationships" xmlns:w="http://schemas.openxmlformats.org/wordprocessingml/2006/main">
  <w:divs>
    <w:div w:id="869301772">
      <w:bodyDiv w:val="1"/>
      <w:marLeft w:val="0"/>
      <w:marRight w:val="0"/>
      <w:marTop w:val="0"/>
      <w:marBottom w:val="0"/>
      <w:divBdr>
        <w:top w:val="none" w:sz="0" w:space="0" w:color="auto"/>
        <w:left w:val="none" w:sz="0" w:space="0" w:color="auto"/>
        <w:bottom w:val="none" w:sz="0" w:space="0" w:color="auto"/>
        <w:right w:val="none" w:sz="0" w:space="0" w:color="auto"/>
      </w:divBdr>
      <w:divsChild>
        <w:div w:id="1179926310">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1749</Characters>
  <Application>Microsoft Office Word</Application>
  <DocSecurity>0</DocSecurity>
  <Lines>14</Lines>
  <Paragraphs>4</Paragraphs>
  <ScaleCrop>false</ScaleCrop>
  <Company/>
  <LinksUpToDate>false</LinksUpToDate>
  <CharactersWithSpaces>2063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dcterms:created xsi:type="dcterms:W3CDTF">2021-07-02T13:35:00Z</dcterms:created>
  <dcterms:modified xsi:type="dcterms:W3CDTF">2021-07-02T13:35:00Z</dcterms:modified>
</cp:coreProperties>
</file>